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709"/>
        <w:gridCol w:w="567"/>
        <w:gridCol w:w="1559"/>
        <w:gridCol w:w="992"/>
        <w:gridCol w:w="709"/>
        <w:gridCol w:w="709"/>
        <w:gridCol w:w="443"/>
        <w:gridCol w:w="648"/>
        <w:gridCol w:w="720"/>
      </w:tblGrid>
      <w:tr w:rsidR="00362BBA" w:rsidRPr="00433739">
        <w:trPr>
          <w:trHeight w:val="20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  <w:vertAlign w:val="superscript"/>
              </w:rPr>
            </w:pPr>
            <w:r w:rsidRPr="00433739">
              <w:rPr>
                <w:rFonts w:cs="Calibri"/>
                <w:b/>
                <w:sz w:val="16"/>
                <w:szCs w:val="16"/>
              </w:rPr>
              <w:t>Innowatyka pedagogiczna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433739">
              <w:rPr>
                <w:rFonts w:cs="Calibr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433739">
              <w:rPr>
                <w:rFonts w:cs="Calibri"/>
                <w:b/>
                <w:bCs/>
                <w:sz w:val="16"/>
                <w:szCs w:val="16"/>
              </w:rPr>
              <w:t>3</w:t>
            </w:r>
          </w:p>
        </w:tc>
      </w:tr>
      <w:tr w:rsidR="00362BBA" w:rsidRPr="00433739">
        <w:trPr>
          <w:trHeight w:val="2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362BBA" w:rsidRPr="00433739" w:rsidRDefault="00362BBA" w:rsidP="00EB1877">
            <w:pPr>
              <w:tabs>
                <w:tab w:val="left" w:pos="6592"/>
              </w:tabs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433739">
              <w:rPr>
                <w:rFonts w:cs="Calibri"/>
                <w:b/>
                <w:sz w:val="16"/>
                <w:szCs w:val="16"/>
                <w:lang w:val="en-US"/>
              </w:rPr>
              <w:t>Innovations in pedagogy</w:t>
            </w:r>
          </w:p>
        </w:tc>
      </w:tr>
      <w:tr w:rsidR="00362BBA" w:rsidRPr="00433739">
        <w:trPr>
          <w:trHeight w:val="20"/>
        </w:trPr>
        <w:tc>
          <w:tcPr>
            <w:tcW w:w="2480" w:type="dxa"/>
            <w:gridSpan w:val="2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433739">
              <w:rPr>
                <w:rFonts w:cs="Calibri"/>
                <w:b/>
                <w:sz w:val="16"/>
                <w:szCs w:val="16"/>
              </w:rPr>
              <w:t>Pedagogika</w:t>
            </w:r>
          </w:p>
        </w:tc>
      </w:tr>
      <w:tr w:rsidR="00362BBA" w:rsidRPr="00433739">
        <w:trPr>
          <w:trHeight w:val="20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62BBA" w:rsidRPr="00433739">
        <w:trPr>
          <w:trHeight w:val="20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362BBA" w:rsidRPr="00433739" w:rsidRDefault="00362BBA" w:rsidP="00EB1877">
            <w:pPr>
              <w:spacing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język 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362BBA" w:rsidRPr="00433739" w:rsidRDefault="00362BBA" w:rsidP="00EB1877">
            <w:pPr>
              <w:spacing w:line="240" w:lineRule="auto"/>
              <w:jc w:val="right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studia II stopnia</w:t>
            </w:r>
          </w:p>
        </w:tc>
      </w:tr>
      <w:tr w:rsidR="00362BBA" w:rsidRPr="00433739">
        <w:trPr>
          <w:trHeight w:val="20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362BBA" w:rsidRPr="00433739" w:rsidRDefault="00362BBA" w:rsidP="00EB1877">
            <w:pPr>
              <w:spacing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sym w:font="Wingdings" w:char="F0A8"/>
            </w:r>
            <w:r w:rsidRPr="00433739">
              <w:rPr>
                <w:rFonts w:cs="Calibri"/>
                <w:sz w:val="16"/>
                <w:szCs w:val="16"/>
              </w:rPr>
              <w:t xml:space="preserve">  stacjonarne</w:t>
            </w:r>
          </w:p>
          <w:p w:rsidR="00362BBA" w:rsidRPr="00433739" w:rsidRDefault="00362BBA" w:rsidP="00EB1877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x </w:t>
            </w:r>
            <w:r w:rsidRPr="00433739">
              <w:rPr>
                <w:rFonts w:cs="Calibri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362BBA" w:rsidRPr="00433739" w:rsidRDefault="00362BBA" w:rsidP="00EB1877">
            <w:pPr>
              <w:spacing w:line="240" w:lineRule="auto"/>
              <w:jc w:val="right"/>
              <w:rPr>
                <w:rFonts w:cs="Calibri"/>
                <w:sz w:val="16"/>
                <w:szCs w:val="16"/>
                <w:vertAlign w:val="superscript"/>
              </w:rPr>
            </w:pPr>
            <w:r w:rsidRPr="00433739">
              <w:rPr>
                <w:rFonts w:cs="Calibr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F2F2F2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sym w:font="Wingdings" w:char="F0A8"/>
            </w:r>
            <w:r w:rsidRPr="00433739">
              <w:rPr>
                <w:rFonts w:cs="Calibri"/>
                <w:sz w:val="16"/>
                <w:szCs w:val="16"/>
              </w:rPr>
              <w:t xml:space="preserve"> p</w:t>
            </w:r>
            <w:r w:rsidRPr="00433739">
              <w:rPr>
                <w:rFonts w:cs="Calibri"/>
                <w:bCs/>
                <w:sz w:val="16"/>
                <w:szCs w:val="16"/>
              </w:rPr>
              <w:t>odstawowe</w:t>
            </w:r>
          </w:p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 xml:space="preserve">x </w:t>
            </w:r>
            <w:r w:rsidRPr="00433739">
              <w:rPr>
                <w:rFonts w:cs="Calibri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2F2F2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x</w:t>
            </w:r>
            <w:r w:rsidRPr="00433739">
              <w:rPr>
                <w:rFonts w:cs="Calibri"/>
                <w:bCs/>
                <w:sz w:val="16"/>
                <w:szCs w:val="16"/>
              </w:rPr>
              <w:t xml:space="preserve"> obowiązkowe </w:t>
            </w:r>
          </w:p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sym w:font="Wingdings" w:char="F0A8"/>
            </w:r>
            <w:r w:rsidRPr="00433739">
              <w:rPr>
                <w:rFonts w:cs="Calibri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bCs/>
                <w:sz w:val="16"/>
                <w:szCs w:val="16"/>
              </w:rPr>
              <w:t>Numer semestru: 3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 xml:space="preserve">x </w:t>
            </w:r>
            <w:r w:rsidRPr="00433739">
              <w:rPr>
                <w:rFonts w:cs="Calibri"/>
                <w:bCs/>
                <w:sz w:val="16"/>
                <w:szCs w:val="16"/>
              </w:rPr>
              <w:t>semestr zimowy</w:t>
            </w:r>
            <w:r w:rsidRPr="00433739">
              <w:rPr>
                <w:rFonts w:cs="Calibri"/>
                <w:bCs/>
                <w:sz w:val="16"/>
                <w:szCs w:val="16"/>
              </w:rPr>
              <w:br/>
            </w:r>
            <w:r w:rsidRPr="00433739">
              <w:rPr>
                <w:rFonts w:cs="Calibri"/>
                <w:sz w:val="16"/>
                <w:szCs w:val="16"/>
              </w:rPr>
              <w:sym w:font="Wingdings" w:char="F0A8"/>
            </w:r>
            <w:r w:rsidRPr="00433739">
              <w:rPr>
                <w:rFonts w:cs="Calibri"/>
                <w:sz w:val="16"/>
                <w:szCs w:val="16"/>
              </w:rPr>
              <w:t xml:space="preserve"> </w:t>
            </w:r>
            <w:r w:rsidRPr="00433739">
              <w:rPr>
                <w:rFonts w:cs="Calibri"/>
                <w:bCs/>
                <w:sz w:val="16"/>
                <w:szCs w:val="16"/>
              </w:rPr>
              <w:t xml:space="preserve">semestr letni </w:t>
            </w:r>
          </w:p>
        </w:tc>
      </w:tr>
      <w:tr w:rsidR="00362BBA" w:rsidRPr="00433739">
        <w:trPr>
          <w:trHeight w:val="20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362BBA" w:rsidRPr="00433739" w:rsidRDefault="00362BBA" w:rsidP="00EB1877">
            <w:pPr>
              <w:spacing w:line="240" w:lineRule="auto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362BBA" w:rsidRPr="00433739" w:rsidRDefault="00362BBA" w:rsidP="00EB1877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362BBA" w:rsidRPr="00433739" w:rsidRDefault="00362BBA" w:rsidP="00EB1877">
            <w:pPr>
              <w:spacing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62BBA" w:rsidRPr="00433739" w:rsidRDefault="00362BBA" w:rsidP="00EB1877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362BBA" w:rsidRPr="00433739" w:rsidRDefault="00362BBA" w:rsidP="00EB1877">
            <w:pPr>
              <w:spacing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362BBA" w:rsidRPr="00433739" w:rsidRDefault="00362BBA" w:rsidP="00EB1877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33739">
              <w:rPr>
                <w:rFonts w:cs="Calibri"/>
                <w:b/>
                <w:sz w:val="16"/>
                <w:szCs w:val="16"/>
              </w:rPr>
              <w:t>WNH-P-2S-04L-49-19</w:t>
            </w:r>
          </w:p>
        </w:tc>
      </w:tr>
      <w:tr w:rsidR="00362BBA" w:rsidRPr="00433739">
        <w:trPr>
          <w:trHeight w:val="20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362BBA" w:rsidRPr="00433739" w:rsidRDefault="00362BBA" w:rsidP="00EB1877">
            <w:pPr>
              <w:spacing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62BBA" w:rsidRPr="00433739">
        <w:trPr>
          <w:trHeight w:val="20"/>
        </w:trPr>
        <w:tc>
          <w:tcPr>
            <w:tcW w:w="2480" w:type="dxa"/>
            <w:gridSpan w:val="2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Krystyna Najder-Stefaniak</w:t>
            </w:r>
          </w:p>
        </w:tc>
      </w:tr>
      <w:tr w:rsidR="00362BBA" w:rsidRPr="00433739">
        <w:trPr>
          <w:trHeight w:val="20"/>
        </w:trPr>
        <w:tc>
          <w:tcPr>
            <w:tcW w:w="2480" w:type="dxa"/>
            <w:gridSpan w:val="2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Krystyna Najder-Stefaniak</w:t>
            </w:r>
          </w:p>
        </w:tc>
      </w:tr>
      <w:tr w:rsidR="00362BBA" w:rsidRPr="00433739">
        <w:trPr>
          <w:trHeight w:val="20"/>
        </w:trPr>
        <w:tc>
          <w:tcPr>
            <w:tcW w:w="2480" w:type="dxa"/>
            <w:gridSpan w:val="2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362BBA" w:rsidRPr="004A14DD" w:rsidRDefault="00362BBA" w:rsidP="00EB1877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4A14DD">
              <w:rPr>
                <w:rFonts w:cs="Calibri"/>
                <w:b/>
                <w:sz w:val="16"/>
                <w:szCs w:val="16"/>
              </w:rPr>
              <w:t>Katedra Pedagogiki</w:t>
            </w:r>
          </w:p>
        </w:tc>
      </w:tr>
      <w:tr w:rsidR="00362BBA" w:rsidRPr="00433739">
        <w:trPr>
          <w:trHeight w:val="20"/>
        </w:trPr>
        <w:tc>
          <w:tcPr>
            <w:tcW w:w="2480" w:type="dxa"/>
            <w:gridSpan w:val="2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  <w:vertAlign w:val="superscript"/>
              </w:rPr>
            </w:pPr>
            <w:r w:rsidRPr="00433739">
              <w:rPr>
                <w:rFonts w:cs="Calibri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362BBA" w:rsidRPr="004A14DD" w:rsidRDefault="00362BBA" w:rsidP="00EB1877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4A14DD">
              <w:rPr>
                <w:rFonts w:cs="Calibri"/>
                <w:b/>
                <w:sz w:val="16"/>
                <w:szCs w:val="16"/>
              </w:rPr>
              <w:t xml:space="preserve">Katedra Pedagogiki  </w:t>
            </w:r>
          </w:p>
        </w:tc>
      </w:tr>
      <w:tr w:rsidR="00362BBA" w:rsidRPr="00433739">
        <w:trPr>
          <w:trHeight w:val="20"/>
        </w:trPr>
        <w:tc>
          <w:tcPr>
            <w:tcW w:w="2480" w:type="dxa"/>
            <w:gridSpan w:val="2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Celem uczestniczenia w zajęciach ma być przedstawienie podstawowych pojęć i problematyki z zakresu innowatyki pedagogicznej oraz przygotowanie do rozumienia podstawowych zagadnień z tego zakresu a w konsekwencji umiejętność rozróżniania i realizowania innowacyjnych działań w przestrzeni pedagogiki tak, by usprawniały one osiąganie celów związanych z nauczaniem i wychowaniem.</w:t>
            </w:r>
          </w:p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362BBA" w:rsidRPr="00433739" w:rsidRDefault="00362BBA" w:rsidP="00EB18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iCs/>
                <w:sz w:val="16"/>
                <w:szCs w:val="16"/>
              </w:rPr>
              <w:t>Tematyka wykładów: Innowatyka i zagrożenia, na które powinna odpowiedzieć współczesna edukacja, Innowatyka jako dziedzina wiedzy, Podstawowe dla zrozumienia istoty innowacji pojęcia /zmiana, czas, twórczość, podmiotowość, transgresja, paradygmaty myślenia i działania, rozwój, ograniczenia i stymulatory kreatywności/, Innowacje w pedagogice, Obowiązujące akty prawne związane z innowatyką w pedagogice, Odpowiedzialność etyczna nauczyciela</w:t>
            </w:r>
          </w:p>
        </w:tc>
      </w:tr>
      <w:tr w:rsidR="00362BBA" w:rsidRPr="00433739">
        <w:trPr>
          <w:trHeight w:val="20"/>
        </w:trPr>
        <w:tc>
          <w:tcPr>
            <w:tcW w:w="2480" w:type="dxa"/>
            <w:gridSpan w:val="2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362BBA" w:rsidRPr="00433739" w:rsidRDefault="00362BBA" w:rsidP="00EB18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Wykład </w:t>
            </w:r>
            <w:r w:rsidRPr="00433739">
              <w:rPr>
                <w:rFonts w:cs="Calibri"/>
                <w:sz w:val="16"/>
                <w:szCs w:val="16"/>
              </w:rPr>
              <w:t>5 h</w:t>
            </w:r>
          </w:p>
          <w:p w:rsidR="00362BBA" w:rsidRPr="00433739" w:rsidRDefault="00362BBA" w:rsidP="00EB18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Ćwiczenia </w:t>
            </w:r>
            <w:r w:rsidRPr="00433739">
              <w:rPr>
                <w:rFonts w:cs="Calibri"/>
                <w:sz w:val="16"/>
                <w:szCs w:val="16"/>
              </w:rPr>
              <w:t>5 h</w:t>
            </w:r>
          </w:p>
        </w:tc>
      </w:tr>
      <w:tr w:rsidR="00362BBA" w:rsidRPr="00433739">
        <w:trPr>
          <w:trHeight w:val="20"/>
        </w:trPr>
        <w:tc>
          <w:tcPr>
            <w:tcW w:w="2480" w:type="dxa"/>
            <w:gridSpan w:val="2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362BBA" w:rsidRPr="00433739" w:rsidRDefault="00362BBA" w:rsidP="00EB18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przedstawienie informacji, teorii i problemów (z wykorzystaniem sprzętu multimedialnego), dyskusja, dialog, projektowanie rozwiązań problemów, wykorzystanie Internetu i nauczania on-line</w:t>
            </w:r>
          </w:p>
        </w:tc>
      </w:tr>
      <w:tr w:rsidR="00362BBA" w:rsidRPr="00433739">
        <w:trPr>
          <w:trHeight w:val="20"/>
        </w:trPr>
        <w:tc>
          <w:tcPr>
            <w:tcW w:w="2480" w:type="dxa"/>
            <w:gridSpan w:val="2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 xml:space="preserve">Wymagania formalne </w:t>
            </w:r>
          </w:p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362BBA" w:rsidRPr="00433739" w:rsidRDefault="00362BBA" w:rsidP="00EB18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362BBA" w:rsidRPr="00433739" w:rsidRDefault="00362BBA" w:rsidP="00EB18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362BBA" w:rsidRPr="00433739" w:rsidRDefault="00362BBA" w:rsidP="00EB18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362BBA" w:rsidRPr="00433739">
        <w:trPr>
          <w:trHeight w:val="20"/>
        </w:trPr>
        <w:tc>
          <w:tcPr>
            <w:tcW w:w="2480" w:type="dxa"/>
            <w:gridSpan w:val="2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Efekty uczenia się:</w:t>
            </w:r>
          </w:p>
        </w:tc>
        <w:tc>
          <w:tcPr>
            <w:tcW w:w="1843" w:type="dxa"/>
            <w:gridSpan w:val="2"/>
          </w:tcPr>
          <w:p w:rsidR="00362BBA" w:rsidRPr="00433739" w:rsidRDefault="00362BBA" w:rsidP="00F24280">
            <w:pPr>
              <w:spacing w:line="240" w:lineRule="auto"/>
              <w:ind w:left="355" w:hanging="355"/>
              <w:rPr>
                <w:rFonts w:cs="Calibri"/>
                <w:b/>
                <w:sz w:val="16"/>
                <w:szCs w:val="16"/>
              </w:rPr>
            </w:pPr>
            <w:r w:rsidRPr="00433739">
              <w:rPr>
                <w:rFonts w:cs="Calibri"/>
                <w:b/>
                <w:sz w:val="16"/>
                <w:szCs w:val="16"/>
              </w:rPr>
              <w:t>Wiedza</w:t>
            </w:r>
          </w:p>
          <w:p w:rsidR="00362BBA" w:rsidRPr="00433739" w:rsidRDefault="00362BBA" w:rsidP="00F24280">
            <w:pPr>
              <w:spacing w:line="240" w:lineRule="auto"/>
              <w:ind w:left="355" w:hanging="355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Student zna i rozumie:</w:t>
            </w:r>
          </w:p>
          <w:p w:rsidR="00362BBA" w:rsidRPr="00433739" w:rsidRDefault="00362BBA" w:rsidP="00F24280">
            <w:pPr>
              <w:spacing w:line="240" w:lineRule="auto"/>
              <w:ind w:left="355" w:hanging="355"/>
              <w:rPr>
                <w:rFonts w:cs="Calibri"/>
                <w:b/>
                <w:sz w:val="16"/>
                <w:szCs w:val="16"/>
              </w:rPr>
            </w:pPr>
          </w:p>
          <w:p w:rsidR="00362BBA" w:rsidRPr="00433739" w:rsidRDefault="00362BBA" w:rsidP="00EB1877">
            <w:pPr>
              <w:spacing w:line="240" w:lineRule="auto"/>
              <w:ind w:left="212" w:hanging="212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 xml:space="preserve">01 - różne rodzaje instytucji życia społecznego, w tym edukacyjnych z punktu widzenia procesów innowacji i twórczości w pedagogice. </w:t>
            </w:r>
          </w:p>
          <w:p w:rsidR="00362BBA" w:rsidRPr="00433739" w:rsidRDefault="00362BBA" w:rsidP="00EB1877">
            <w:pPr>
              <w:spacing w:line="240" w:lineRule="auto"/>
              <w:ind w:left="212" w:hanging="212"/>
              <w:rPr>
                <w:rFonts w:cs="Calibri"/>
                <w:b/>
                <w:bCs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 xml:space="preserve">02 - podstawowe pojęcia potrzebne do zrozumienia specyfiki innowacji i twórczości. </w:t>
            </w:r>
          </w:p>
        </w:tc>
        <w:tc>
          <w:tcPr>
            <w:tcW w:w="3827" w:type="dxa"/>
            <w:gridSpan w:val="4"/>
          </w:tcPr>
          <w:p w:rsidR="00362BBA" w:rsidRPr="00433739" w:rsidRDefault="00362BBA" w:rsidP="00F24280">
            <w:pPr>
              <w:spacing w:line="240" w:lineRule="auto"/>
              <w:ind w:left="355" w:hanging="355"/>
              <w:rPr>
                <w:rFonts w:cs="Calibri"/>
                <w:b/>
                <w:sz w:val="16"/>
                <w:szCs w:val="16"/>
              </w:rPr>
            </w:pPr>
            <w:r w:rsidRPr="00433739">
              <w:rPr>
                <w:rFonts w:cs="Calibri"/>
                <w:b/>
                <w:sz w:val="16"/>
                <w:szCs w:val="16"/>
              </w:rPr>
              <w:t>Umiejętności</w:t>
            </w:r>
          </w:p>
          <w:p w:rsidR="00362BBA" w:rsidRPr="00433739" w:rsidRDefault="00362BBA" w:rsidP="00F24280">
            <w:pPr>
              <w:spacing w:line="240" w:lineRule="auto"/>
              <w:ind w:left="355" w:hanging="355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Student potrafi:</w:t>
            </w:r>
          </w:p>
          <w:p w:rsidR="00362BBA" w:rsidRPr="00433739" w:rsidRDefault="00362BBA" w:rsidP="00F24280">
            <w:pPr>
              <w:spacing w:line="240" w:lineRule="auto"/>
              <w:ind w:left="355" w:hanging="355"/>
              <w:rPr>
                <w:rFonts w:cs="Calibri"/>
                <w:sz w:val="16"/>
                <w:szCs w:val="16"/>
              </w:rPr>
            </w:pPr>
          </w:p>
          <w:p w:rsidR="00362BBA" w:rsidRPr="00433739" w:rsidRDefault="00362BBA" w:rsidP="00EB1877">
            <w:pPr>
              <w:spacing w:line="240" w:lineRule="auto"/>
              <w:ind w:left="212" w:hanging="212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 xml:space="preserve">03 - sprawnie porozumiewać się przy użyciu różnych kanałów i technik komunikacyjnych ze specjalistami w zakresie pedagogiki, jak i z odbiorcami spoza grona specjalistów, korzystając z nowoczesnych rozwiązań technologicznych, potrafi stosować podstawowe metody usprawniające twórcze myślenie i działanie. </w:t>
            </w:r>
          </w:p>
          <w:p w:rsidR="00362BBA" w:rsidRPr="00433739" w:rsidRDefault="00362BBA" w:rsidP="00EB1877">
            <w:pPr>
              <w:spacing w:line="240" w:lineRule="auto"/>
              <w:ind w:left="212" w:hanging="212"/>
              <w:rPr>
                <w:rFonts w:cs="Calibri"/>
                <w:b/>
                <w:bCs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04 - w sposób klarowny, spójny i precyzyjny wypowiadać się w mowie i na piśmie, posiada umiejętność konstruowania rozbudowanych ustnych i pisemnych uzasadnień na tematy dotyczące różnych zagadnień pedagogicznych z wykorzystaniem różnych ujęć teoretycznych.</w:t>
            </w:r>
          </w:p>
        </w:tc>
        <w:tc>
          <w:tcPr>
            <w:tcW w:w="2520" w:type="dxa"/>
            <w:gridSpan w:val="4"/>
          </w:tcPr>
          <w:p w:rsidR="00362BBA" w:rsidRPr="00433739" w:rsidRDefault="00362BBA" w:rsidP="00F24280">
            <w:pPr>
              <w:spacing w:line="240" w:lineRule="auto"/>
              <w:ind w:left="355" w:hanging="355"/>
              <w:rPr>
                <w:rFonts w:cs="Calibri"/>
                <w:b/>
                <w:bCs/>
                <w:sz w:val="16"/>
                <w:szCs w:val="16"/>
              </w:rPr>
            </w:pPr>
            <w:r w:rsidRPr="00433739">
              <w:rPr>
                <w:rFonts w:cs="Calibri"/>
                <w:b/>
                <w:bCs/>
                <w:sz w:val="16"/>
                <w:szCs w:val="16"/>
              </w:rPr>
              <w:t>Kompetencje</w:t>
            </w:r>
          </w:p>
          <w:p w:rsidR="00362BBA" w:rsidRPr="00433739" w:rsidRDefault="00362BBA" w:rsidP="00F24280">
            <w:pPr>
              <w:spacing w:line="240" w:lineRule="auto"/>
              <w:ind w:left="355" w:hanging="355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bCs/>
                <w:sz w:val="16"/>
                <w:szCs w:val="16"/>
              </w:rPr>
              <w:t>Student jest gotów:</w:t>
            </w:r>
          </w:p>
          <w:p w:rsidR="00362BBA" w:rsidRPr="00433739" w:rsidRDefault="00362BBA" w:rsidP="00F24280">
            <w:pPr>
              <w:spacing w:line="240" w:lineRule="auto"/>
              <w:ind w:left="355" w:hanging="355"/>
              <w:rPr>
                <w:rFonts w:cs="Calibri"/>
                <w:bCs/>
                <w:sz w:val="16"/>
                <w:szCs w:val="16"/>
              </w:rPr>
            </w:pPr>
          </w:p>
          <w:p w:rsidR="00362BBA" w:rsidRPr="00433739" w:rsidRDefault="00362BBA" w:rsidP="00EB1877">
            <w:pPr>
              <w:spacing w:line="240" w:lineRule="auto"/>
              <w:ind w:left="212" w:hanging="212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 xml:space="preserve">05 - do stałego rozwoju osobistego, ponieważ posiada pogłębioną świadomość poziomu swojej wiedzy i umiejętności. </w:t>
            </w:r>
          </w:p>
          <w:p w:rsidR="00362BBA" w:rsidRPr="00433739" w:rsidRDefault="00362BBA" w:rsidP="00EB1877">
            <w:pPr>
              <w:spacing w:line="240" w:lineRule="auto"/>
              <w:ind w:left="212" w:hanging="212"/>
              <w:rPr>
                <w:rFonts w:cs="Calibri"/>
                <w:b/>
                <w:bCs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06 - poszukiwać optymalnych rozwiązań i możliwości korygowania nieprawidłowych działań pedagogicznych, dostrzegać i rozwiązywać problemy związane z proponowaniem innowacji w procesie i formach edukacji.</w:t>
            </w:r>
          </w:p>
        </w:tc>
      </w:tr>
      <w:tr w:rsidR="00362BBA" w:rsidRPr="00433739">
        <w:trPr>
          <w:trHeight w:val="20"/>
        </w:trPr>
        <w:tc>
          <w:tcPr>
            <w:tcW w:w="2480" w:type="dxa"/>
            <w:gridSpan w:val="2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362BBA" w:rsidRPr="00433739" w:rsidRDefault="00362BBA" w:rsidP="00EB18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projekt innowacji pedagogicznej</w:t>
            </w:r>
            <w:r>
              <w:rPr>
                <w:rFonts w:cs="Calibri"/>
                <w:sz w:val="16"/>
                <w:szCs w:val="16"/>
              </w:rPr>
              <w:t xml:space="preserve">,  scenariusz zajęć </w:t>
            </w:r>
          </w:p>
        </w:tc>
      </w:tr>
      <w:tr w:rsidR="00362BBA" w:rsidRPr="00433739">
        <w:trPr>
          <w:trHeight w:val="20"/>
        </w:trPr>
        <w:tc>
          <w:tcPr>
            <w:tcW w:w="2480" w:type="dxa"/>
            <w:gridSpan w:val="2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362BBA" w:rsidRPr="00433739" w:rsidRDefault="00362BBA" w:rsidP="00EB18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Elektroniczna wersja prac zaliczeniowych</w:t>
            </w:r>
          </w:p>
        </w:tc>
      </w:tr>
      <w:tr w:rsidR="00362BBA" w:rsidRPr="00433739">
        <w:trPr>
          <w:trHeight w:val="20"/>
        </w:trPr>
        <w:tc>
          <w:tcPr>
            <w:tcW w:w="2480" w:type="dxa"/>
            <w:gridSpan w:val="2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Elementy i wagi mające wpływ</w:t>
            </w:r>
          </w:p>
          <w:p w:rsidR="00362BBA" w:rsidRPr="00433739" w:rsidRDefault="00362BBA" w:rsidP="00EB1877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  <w:vertAlign w:val="superscript"/>
              </w:rPr>
            </w:pPr>
            <w:r w:rsidRPr="00433739">
              <w:rPr>
                <w:rFonts w:cs="Calibri"/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projekt innowacji pedagogicznej - 50%</w:t>
            </w:r>
          </w:p>
          <w:p w:rsidR="00362BBA" w:rsidRPr="00433739" w:rsidRDefault="00362BBA" w:rsidP="00EB18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scenariusz zajęć on-line - 50%</w:t>
            </w:r>
          </w:p>
          <w:p w:rsidR="00362BBA" w:rsidRPr="00433739" w:rsidRDefault="00362BBA" w:rsidP="00EB1877">
            <w:pPr>
              <w:spacing w:line="240" w:lineRule="auto"/>
              <w:jc w:val="both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62BBA" w:rsidRPr="00433739">
        <w:trPr>
          <w:trHeight w:val="20"/>
        </w:trPr>
        <w:tc>
          <w:tcPr>
            <w:tcW w:w="2480" w:type="dxa"/>
            <w:gridSpan w:val="2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  <w:vertAlign w:val="superscript"/>
              </w:rPr>
            </w:pPr>
            <w:r w:rsidRPr="00433739">
              <w:rPr>
                <w:rFonts w:cs="Calibri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362BBA" w:rsidRPr="00433739" w:rsidRDefault="00362BBA" w:rsidP="00EB18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Sala dydaktyczna, platforma e - SGGW</w:t>
            </w:r>
          </w:p>
        </w:tc>
      </w:tr>
      <w:tr w:rsidR="00362BBA" w:rsidRPr="00433739">
        <w:trPr>
          <w:trHeight w:val="20"/>
        </w:trPr>
        <w:tc>
          <w:tcPr>
            <w:tcW w:w="10670" w:type="dxa"/>
            <w:gridSpan w:val="12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433739">
              <w:rPr>
                <w:rFonts w:cs="Calibri"/>
                <w:b/>
                <w:sz w:val="16"/>
                <w:szCs w:val="16"/>
              </w:rPr>
              <w:t xml:space="preserve">Literatura podstawowa </w:t>
            </w:r>
          </w:p>
          <w:p w:rsidR="00362BBA" w:rsidRPr="00433739" w:rsidRDefault="00362BBA" w:rsidP="00EB1877">
            <w:pPr>
              <w:spacing w:line="240" w:lineRule="auto"/>
              <w:rPr>
                <w:rFonts w:eastAsia="SimSun" w:cs="Calibri"/>
                <w:sz w:val="16"/>
                <w:szCs w:val="16"/>
                <w:lang w:eastAsia="zh-CN"/>
              </w:rPr>
            </w:pPr>
            <w:r w:rsidRPr="00433739">
              <w:rPr>
                <w:rFonts w:eastAsia="SimSun" w:cs="Calibri"/>
                <w:sz w:val="16"/>
                <w:szCs w:val="16"/>
                <w:lang w:eastAsia="zh-CN"/>
              </w:rPr>
              <w:t xml:space="preserve">Góralski A. </w:t>
            </w:r>
            <w:r w:rsidRPr="00433739">
              <w:rPr>
                <w:rFonts w:eastAsia="SimSun" w:cs="Calibri"/>
                <w:i/>
                <w:iCs/>
                <w:sz w:val="16"/>
                <w:szCs w:val="16"/>
                <w:lang w:eastAsia="zh-CN"/>
              </w:rPr>
              <w:t>Być nowatorem. Poradnik twórczego myślenia</w:t>
            </w:r>
            <w:r w:rsidRPr="00433739">
              <w:rPr>
                <w:rFonts w:eastAsia="SimSun" w:cs="Calibri"/>
                <w:sz w:val="16"/>
                <w:szCs w:val="16"/>
                <w:lang w:eastAsia="zh-CN"/>
              </w:rPr>
              <w:t>, Warszawa, PWN 1990</w:t>
            </w:r>
          </w:p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 xml:space="preserve">Najder-Stefaniak K: </w:t>
            </w:r>
            <w:r w:rsidRPr="00433739">
              <w:rPr>
                <w:rFonts w:cs="Calibri"/>
                <w:i/>
                <w:iCs/>
                <w:sz w:val="16"/>
                <w:szCs w:val="16"/>
              </w:rPr>
              <w:t>Wstęp do innowatyki</w:t>
            </w:r>
            <w:r w:rsidRPr="00433739">
              <w:rPr>
                <w:rFonts w:cs="Calibri"/>
                <w:sz w:val="16"/>
                <w:szCs w:val="16"/>
              </w:rPr>
              <w:t>, Wydawnictwo SGGW, Warszawa 2010</w:t>
            </w:r>
          </w:p>
          <w:p w:rsidR="00362BBA" w:rsidRPr="00EB1877" w:rsidRDefault="00362BBA" w:rsidP="00EB1877">
            <w:pPr>
              <w:pStyle w:val="Subtitle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B1877">
              <w:rPr>
                <w:rFonts w:ascii="Calibri" w:hAnsi="Calibri" w:cs="Calibri"/>
                <w:sz w:val="16"/>
                <w:szCs w:val="16"/>
              </w:rPr>
              <w:t xml:space="preserve">Najder-Stefaniak K.: </w:t>
            </w:r>
            <w:r w:rsidRPr="00EB187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Podmiot w paradygmacie relacji ekosystemowej </w:t>
            </w:r>
            <w:r w:rsidRPr="00EB1877">
              <w:rPr>
                <w:rFonts w:ascii="Calibri" w:hAnsi="Calibri" w:cs="Calibri"/>
                <w:sz w:val="16"/>
                <w:szCs w:val="16"/>
              </w:rPr>
              <w:t>[w:] "Studia Ecologiae et Bioethicae", tom 2/2004, Recensio Internationalis, 2005</w:t>
            </w:r>
          </w:p>
          <w:p w:rsidR="00362BBA" w:rsidRPr="00EB1877" w:rsidRDefault="00362BBA" w:rsidP="00EB1877">
            <w:pPr>
              <w:pStyle w:val="Subtitle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EB187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Najder-Stefaniak K.: </w:t>
            </w:r>
            <w:r w:rsidRPr="00EB1877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Value of an encounter from an ethical perspective</w:t>
            </w:r>
            <w:r w:rsidRPr="00EB1877">
              <w:rPr>
                <w:rFonts w:ascii="Calibri" w:hAnsi="Calibri" w:cs="Calibri"/>
                <w:i/>
                <w:iCs/>
                <w:sz w:val="16"/>
                <w:szCs w:val="16"/>
                <w:lang w:val="en-GB"/>
              </w:rPr>
              <w:t>,</w:t>
            </w:r>
            <w:r w:rsidRPr="00EB187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"Environment, ethics, and sustainability: Crossroads of our future" nr 5 2014</w:t>
            </w:r>
            <w:r w:rsidRPr="00EB187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  <w:p w:rsidR="00362BBA" w:rsidRPr="00EB1877" w:rsidRDefault="00362BBA" w:rsidP="00EB1877">
            <w:pPr>
              <w:pStyle w:val="Subtitle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val="en-GB"/>
              </w:rPr>
            </w:pPr>
            <w:r w:rsidRPr="00EB187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Najder-Stefaniak K.: </w:t>
            </w:r>
            <w:r w:rsidRPr="00EB1877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The Pitfalls of Provisionality</w:t>
            </w:r>
            <w:r w:rsidRPr="00EB1877">
              <w:rPr>
                <w:rFonts w:ascii="Calibri" w:hAnsi="Calibri" w:cs="Calibri"/>
                <w:i/>
                <w:iCs/>
                <w:sz w:val="16"/>
                <w:szCs w:val="16"/>
                <w:lang w:val="en-GB"/>
              </w:rPr>
              <w:t>, „Dialogue and Universalism”, Nr 9-10 /2010</w:t>
            </w:r>
          </w:p>
          <w:p w:rsidR="00362BBA" w:rsidRPr="00433739" w:rsidRDefault="00362BBA" w:rsidP="00EB1877">
            <w:pPr>
              <w:spacing w:line="240" w:lineRule="auto"/>
              <w:rPr>
                <w:rFonts w:eastAsia="SimSun" w:cs="Calibri"/>
                <w:i/>
                <w:iCs/>
                <w:sz w:val="16"/>
                <w:szCs w:val="16"/>
                <w:lang w:eastAsia="zh-CN"/>
              </w:rPr>
            </w:pPr>
            <w:r w:rsidRPr="00433739">
              <w:rPr>
                <w:rFonts w:eastAsia="SimSun" w:cs="Calibri"/>
                <w:sz w:val="16"/>
                <w:szCs w:val="16"/>
                <w:lang w:eastAsia="zh-CN"/>
              </w:rPr>
              <w:t xml:space="preserve">Przyborowska B.: </w:t>
            </w:r>
            <w:r w:rsidRPr="00433739">
              <w:rPr>
                <w:rFonts w:eastAsia="SimSun" w:cs="Calibri"/>
                <w:i/>
                <w:iCs/>
                <w:sz w:val="16"/>
                <w:szCs w:val="16"/>
                <w:lang w:eastAsia="zh-CN"/>
              </w:rPr>
              <w:t xml:space="preserve">pedagogika innowacyjności. Między teorią i praktyką edukacyjną, </w:t>
            </w:r>
            <w:r w:rsidRPr="00433739">
              <w:rPr>
                <w:rFonts w:eastAsia="SimSun" w:cs="Calibri"/>
                <w:sz w:val="16"/>
                <w:szCs w:val="16"/>
                <w:lang w:eastAsia="zh-CN"/>
              </w:rPr>
              <w:t xml:space="preserve">Wydawnictwo UMK, Toruń 2013  </w:t>
            </w:r>
          </w:p>
          <w:p w:rsidR="00362BBA" w:rsidRPr="00EB1877" w:rsidRDefault="00362BBA" w:rsidP="00EB1877">
            <w:pPr>
              <w:pStyle w:val="Subtitle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B1877">
              <w:rPr>
                <w:rFonts w:ascii="Calibri" w:hAnsi="Calibri" w:cs="Calibri"/>
                <w:sz w:val="16"/>
                <w:szCs w:val="16"/>
              </w:rPr>
              <w:t xml:space="preserve">Rusakowska D.: </w:t>
            </w:r>
            <w:r w:rsidRPr="00EB1877">
              <w:rPr>
                <w:rFonts w:ascii="Calibri" w:hAnsi="Calibri" w:cs="Calibri"/>
                <w:i/>
                <w:iCs/>
                <w:sz w:val="16"/>
                <w:szCs w:val="16"/>
              </w:rPr>
              <w:t>Nauczyciel i innowacje pedagogiczne</w:t>
            </w:r>
            <w:r w:rsidRPr="00EB1877">
              <w:rPr>
                <w:rFonts w:ascii="Calibri" w:hAnsi="Calibri" w:cs="Calibri"/>
                <w:sz w:val="16"/>
                <w:szCs w:val="16"/>
              </w:rPr>
              <w:t xml:space="preserve">. Warszawa 1986 </w:t>
            </w:r>
          </w:p>
          <w:p w:rsidR="00362BBA" w:rsidRPr="00EB1877" w:rsidRDefault="00362BBA" w:rsidP="00EB1877">
            <w:pPr>
              <w:pStyle w:val="Subtitle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62BBA" w:rsidRPr="00433739" w:rsidRDefault="00362BBA" w:rsidP="00EB1877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433739">
              <w:rPr>
                <w:rFonts w:cs="Calibri"/>
                <w:b/>
                <w:sz w:val="16"/>
                <w:szCs w:val="16"/>
              </w:rPr>
              <w:t>Literatura uzupełniająca</w:t>
            </w:r>
          </w:p>
          <w:p w:rsidR="00362BBA" w:rsidRPr="00433739" w:rsidRDefault="00362BBA" w:rsidP="00EB187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 xml:space="preserve">Góralski A., </w:t>
            </w:r>
            <w:r w:rsidRPr="00433739">
              <w:rPr>
                <w:rFonts w:cs="Calibri"/>
                <w:i/>
                <w:iCs/>
                <w:sz w:val="16"/>
                <w:szCs w:val="16"/>
              </w:rPr>
              <w:t>Reguły treningu twórczości</w:t>
            </w:r>
            <w:r w:rsidRPr="00433739">
              <w:rPr>
                <w:rFonts w:cs="Calibri"/>
                <w:sz w:val="16"/>
                <w:szCs w:val="16"/>
              </w:rPr>
              <w:t>, Wydawnictwo Naukowe SCHOLAR.</w:t>
            </w:r>
          </w:p>
          <w:p w:rsidR="00362BBA" w:rsidRPr="00433739" w:rsidRDefault="00362BBA" w:rsidP="00EB187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 xml:space="preserve">Góralski A., </w:t>
            </w:r>
            <w:r w:rsidRPr="00433739">
              <w:rPr>
                <w:rFonts w:cs="Calibri"/>
                <w:i/>
                <w:iCs/>
                <w:sz w:val="16"/>
                <w:szCs w:val="16"/>
              </w:rPr>
              <w:t>Wzorce twórczości</w:t>
            </w:r>
            <w:r w:rsidRPr="00433739">
              <w:rPr>
                <w:rFonts w:cs="Calibri"/>
                <w:sz w:val="16"/>
                <w:szCs w:val="16"/>
              </w:rPr>
              <w:t>, Wydawnictwo Naukowe SCHOLAR, Warszawa 1998.</w:t>
            </w:r>
          </w:p>
          <w:p w:rsidR="00362BBA" w:rsidRPr="00433739" w:rsidRDefault="00362BBA" w:rsidP="00EB187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 xml:space="preserve">Najder-Stefaniak K., </w:t>
            </w:r>
            <w:r w:rsidRPr="00433739">
              <w:rPr>
                <w:rFonts w:cs="Calibri"/>
                <w:i/>
                <w:iCs/>
                <w:sz w:val="16"/>
                <w:szCs w:val="16"/>
              </w:rPr>
              <w:t xml:space="preserve">Wartości etyczne w pedagogice, </w:t>
            </w:r>
            <w:r w:rsidRPr="00433739">
              <w:rPr>
                <w:rFonts w:cs="Calibri"/>
                <w:sz w:val="16"/>
                <w:szCs w:val="16"/>
              </w:rPr>
              <w:t>Wydawnictwo Naukowe SYNERGIA Warszawa 2017</w:t>
            </w:r>
          </w:p>
          <w:p w:rsidR="00362BBA" w:rsidRPr="00433739" w:rsidRDefault="00362BBA" w:rsidP="00EB187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iCs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 xml:space="preserve">Najder-Stefaniak K., </w:t>
            </w:r>
            <w:r w:rsidRPr="00433739">
              <w:rPr>
                <w:rFonts w:cs="Calibri"/>
                <w:i/>
                <w:iCs/>
                <w:sz w:val="16"/>
                <w:szCs w:val="16"/>
              </w:rPr>
              <w:t xml:space="preserve">Wartość spotkania, </w:t>
            </w:r>
            <w:r w:rsidRPr="00433739">
              <w:rPr>
                <w:rFonts w:cs="Calibri"/>
                <w:sz w:val="16"/>
                <w:szCs w:val="16"/>
              </w:rPr>
              <w:t>Wydawnictwo Naukowe SYNERGIA Warszawa 2016.</w:t>
            </w:r>
            <w:r w:rsidRPr="00433739">
              <w:rPr>
                <w:rFonts w:cs="Calibri"/>
                <w:i/>
                <w:iCs/>
                <w:sz w:val="16"/>
                <w:szCs w:val="16"/>
              </w:rPr>
              <w:t xml:space="preserve"> </w:t>
            </w:r>
          </w:p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 xml:space="preserve">Najder-Stefaniak K., </w:t>
            </w:r>
            <w:r w:rsidRPr="00433739">
              <w:rPr>
                <w:rFonts w:cs="Calibri"/>
                <w:i/>
                <w:iCs/>
                <w:sz w:val="16"/>
                <w:szCs w:val="16"/>
              </w:rPr>
              <w:t>Filozofia pedagogiki twórczości</w:t>
            </w:r>
            <w:r w:rsidRPr="00433739">
              <w:rPr>
                <w:rFonts w:cs="Calibri"/>
                <w:sz w:val="16"/>
                <w:szCs w:val="16"/>
              </w:rPr>
              <w:t xml:space="preserve">, [w:] </w:t>
            </w:r>
            <w:r w:rsidRPr="00433739">
              <w:rPr>
                <w:rFonts w:cs="Calibri"/>
                <w:i/>
                <w:iCs/>
                <w:sz w:val="16"/>
                <w:szCs w:val="16"/>
              </w:rPr>
              <w:t>Filozofia i pedagogika twórczości: główne problemy, zasadnicze rozstrzygnięcia</w:t>
            </w:r>
            <w:r w:rsidRPr="00433739">
              <w:rPr>
                <w:rFonts w:cs="Calibri"/>
                <w:sz w:val="16"/>
                <w:szCs w:val="16"/>
              </w:rPr>
              <w:t>, (red.) J. Łaszczyk, Wydawnictwo Universitas Rediviva, Warszawa 2011.</w:t>
            </w:r>
          </w:p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 xml:space="preserve">Najder-Stefaniak K., </w:t>
            </w:r>
            <w:r w:rsidRPr="00433739">
              <w:rPr>
                <w:rFonts w:cs="Calibri"/>
                <w:i/>
                <w:sz w:val="16"/>
                <w:szCs w:val="16"/>
              </w:rPr>
              <w:t xml:space="preserve">O powinności nauczyciela, </w:t>
            </w:r>
            <w:r w:rsidRPr="00433739">
              <w:rPr>
                <w:rFonts w:cs="Calibri"/>
                <w:sz w:val="16"/>
                <w:szCs w:val="16"/>
              </w:rPr>
              <w:t xml:space="preserve">Wydawnictwo SGGW, Warszawa 2009. </w:t>
            </w:r>
          </w:p>
          <w:p w:rsidR="00362BBA" w:rsidRPr="00EB1877" w:rsidRDefault="00362BBA" w:rsidP="00EB1877">
            <w:pPr>
              <w:pStyle w:val="Subtitle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B1877">
              <w:rPr>
                <w:rFonts w:ascii="Calibri" w:hAnsi="Calibri" w:cs="Calibri"/>
                <w:sz w:val="16"/>
                <w:szCs w:val="16"/>
              </w:rPr>
              <w:t xml:space="preserve">Schulz R., </w:t>
            </w:r>
            <w:r w:rsidRPr="00EB1877">
              <w:rPr>
                <w:rFonts w:ascii="Calibri" w:hAnsi="Calibri" w:cs="Calibri"/>
                <w:i/>
                <w:iCs/>
                <w:sz w:val="16"/>
                <w:szCs w:val="16"/>
              </w:rPr>
              <w:t>Nauczyciel jako innowator</w:t>
            </w:r>
            <w:r w:rsidRPr="00EB1877">
              <w:rPr>
                <w:rFonts w:ascii="Calibri" w:hAnsi="Calibri" w:cs="Calibri"/>
                <w:sz w:val="16"/>
                <w:szCs w:val="16"/>
              </w:rPr>
              <w:t>. Warszawa 1989</w:t>
            </w:r>
          </w:p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433739">
              <w:rPr>
                <w:rFonts w:cs="Calibri"/>
                <w:sz w:val="16"/>
                <w:szCs w:val="16"/>
              </w:rPr>
              <w:t xml:space="preserve">Śliwerski B., </w:t>
            </w:r>
            <w:r w:rsidRPr="00433739">
              <w:rPr>
                <w:rFonts w:cs="Calibri"/>
                <w:i/>
                <w:iCs/>
                <w:sz w:val="16"/>
                <w:szCs w:val="16"/>
              </w:rPr>
              <w:t>Edukacja autorska</w:t>
            </w:r>
            <w:r w:rsidRPr="00433739">
              <w:rPr>
                <w:rFonts w:cs="Calibri"/>
                <w:sz w:val="16"/>
                <w:szCs w:val="16"/>
              </w:rPr>
              <w:t>. Kraków 1996</w:t>
            </w:r>
          </w:p>
        </w:tc>
      </w:tr>
      <w:tr w:rsidR="00362BBA" w:rsidRPr="00433739">
        <w:trPr>
          <w:trHeight w:val="20"/>
        </w:trPr>
        <w:tc>
          <w:tcPr>
            <w:tcW w:w="10670" w:type="dxa"/>
            <w:gridSpan w:val="12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  <w:vertAlign w:val="superscript"/>
              </w:rPr>
            </w:pPr>
            <w:r w:rsidRPr="00433739">
              <w:rPr>
                <w:rFonts w:cs="Calibri"/>
                <w:sz w:val="16"/>
                <w:szCs w:val="16"/>
              </w:rPr>
              <w:t>UWAGI</w:t>
            </w:r>
          </w:p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362BBA" w:rsidRDefault="00362BBA" w:rsidP="00EB1877">
      <w:pPr>
        <w:spacing w:line="240" w:lineRule="auto"/>
        <w:rPr>
          <w:rFonts w:cs="Calibri"/>
          <w:sz w:val="16"/>
          <w:szCs w:val="16"/>
        </w:rPr>
      </w:pPr>
    </w:p>
    <w:p w:rsidR="00362BBA" w:rsidRDefault="00362BBA" w:rsidP="00EB1877">
      <w:pPr>
        <w:spacing w:line="240" w:lineRule="auto"/>
        <w:rPr>
          <w:rFonts w:cs="Calibri"/>
          <w:sz w:val="16"/>
          <w:szCs w:val="16"/>
        </w:rPr>
      </w:pPr>
    </w:p>
    <w:p w:rsidR="00362BBA" w:rsidRPr="00EB1877" w:rsidRDefault="00362BBA" w:rsidP="00EB1877">
      <w:pPr>
        <w:spacing w:line="240" w:lineRule="auto"/>
        <w:rPr>
          <w:rFonts w:cs="Calibri"/>
          <w:sz w:val="16"/>
          <w:szCs w:val="16"/>
        </w:rPr>
      </w:pPr>
      <w:r w:rsidRPr="00EB1877">
        <w:rPr>
          <w:rFonts w:cs="Calibri"/>
          <w:sz w:val="16"/>
          <w:szCs w:val="16"/>
        </w:rPr>
        <w:t>Wskaźniki ilościowe charakteryzujące moduł/przedmiot:</w:t>
      </w:r>
    </w:p>
    <w:tbl>
      <w:tblPr>
        <w:tblpPr w:leftFromText="141" w:rightFromText="141" w:vertAnchor="text" w:horzAnchor="margin" w:tblpX="30" w:tblpY="12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  <w:gridCol w:w="1560"/>
      </w:tblGrid>
      <w:tr w:rsidR="00362BBA" w:rsidRPr="00433739">
        <w:trPr>
          <w:trHeight w:val="536"/>
        </w:trPr>
        <w:tc>
          <w:tcPr>
            <w:tcW w:w="9000" w:type="dxa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bCs/>
                <w:sz w:val="16"/>
                <w:szCs w:val="16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  <w:r w:rsidRPr="00433739">
              <w:rPr>
                <w:rFonts w:cs="Calibri"/>
                <w:sz w:val="16"/>
                <w:szCs w:val="16"/>
              </w:rPr>
              <w:t xml:space="preserve"> h udział w wykładach i ćwiczeniach </w:t>
            </w:r>
          </w:p>
          <w:p w:rsidR="00362BBA" w:rsidRPr="00433739" w:rsidRDefault="00362BBA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5  h konsultacje</w:t>
            </w:r>
          </w:p>
          <w:p w:rsidR="00362BBA" w:rsidRDefault="00362BBA" w:rsidP="000942A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  <w:r w:rsidRPr="00433739">
              <w:rPr>
                <w:rFonts w:cs="Calibri"/>
                <w:sz w:val="16"/>
                <w:szCs w:val="16"/>
              </w:rPr>
              <w:t>0 h przyg</w:t>
            </w:r>
            <w:r>
              <w:rPr>
                <w:rFonts w:cs="Calibri"/>
                <w:sz w:val="16"/>
                <w:szCs w:val="16"/>
              </w:rPr>
              <w:t xml:space="preserve">otowanie do zajęć </w:t>
            </w:r>
          </w:p>
          <w:p w:rsidR="00362BBA" w:rsidRPr="00433739" w:rsidRDefault="00362BBA" w:rsidP="000942A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przygotowanie prac zaliczeniowych 30 </w:t>
            </w:r>
          </w:p>
        </w:tc>
        <w:tc>
          <w:tcPr>
            <w:tcW w:w="1560" w:type="dxa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433739">
              <w:rPr>
                <w:rFonts w:cs="Calibri"/>
                <w:b/>
                <w:bCs/>
                <w:sz w:val="16"/>
                <w:szCs w:val="16"/>
              </w:rPr>
              <w:t>75 h</w:t>
            </w:r>
          </w:p>
        </w:tc>
      </w:tr>
      <w:tr w:rsidR="00362BBA" w:rsidRPr="00433739">
        <w:trPr>
          <w:trHeight w:val="476"/>
        </w:trPr>
        <w:tc>
          <w:tcPr>
            <w:tcW w:w="9000" w:type="dxa"/>
            <w:vAlign w:val="center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bCs/>
                <w:sz w:val="16"/>
                <w:szCs w:val="16"/>
              </w:rPr>
              <w:t>Łączna liczba punktów ECTS, którą student uzyskuje na zajęciach wymagających bezpośredniego udziału nauczycieli akademickich lub innych osób prowadzących zajęcia:</w:t>
            </w:r>
          </w:p>
          <w:p w:rsidR="00362BBA" w:rsidRPr="00433739" w:rsidRDefault="00362BBA" w:rsidP="000942A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10 </w:t>
            </w:r>
            <w:r w:rsidRPr="00433739">
              <w:rPr>
                <w:rFonts w:cs="Calibri"/>
                <w:sz w:val="16"/>
                <w:szCs w:val="16"/>
              </w:rPr>
              <w:t xml:space="preserve">h udział w wykładach i ćwiczeniach </w:t>
            </w:r>
          </w:p>
          <w:p w:rsidR="00362BBA" w:rsidRPr="00433739" w:rsidRDefault="00362BBA" w:rsidP="000942A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5  h konsultacje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362BBA" w:rsidRPr="00433739" w:rsidRDefault="00362BBA" w:rsidP="000942AE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0,5</w:t>
            </w:r>
            <w:r w:rsidRPr="00433739">
              <w:rPr>
                <w:rFonts w:cs="Calibri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362BBA" w:rsidRPr="00EB1877" w:rsidRDefault="00362BBA" w:rsidP="00EB1877">
      <w:pPr>
        <w:spacing w:line="240" w:lineRule="auto"/>
        <w:rPr>
          <w:rFonts w:cs="Calibri"/>
          <w:sz w:val="16"/>
          <w:szCs w:val="16"/>
        </w:rPr>
      </w:pPr>
    </w:p>
    <w:p w:rsidR="00362BBA" w:rsidRPr="00EB1877" w:rsidRDefault="00362BBA" w:rsidP="00EB1877">
      <w:pPr>
        <w:spacing w:line="240" w:lineRule="auto"/>
        <w:rPr>
          <w:rFonts w:cs="Calibri"/>
          <w:sz w:val="16"/>
          <w:szCs w:val="16"/>
        </w:rPr>
      </w:pPr>
      <w:r w:rsidRPr="00EB1877">
        <w:rPr>
          <w:rFonts w:cs="Calibri"/>
          <w:sz w:val="16"/>
          <w:szCs w:val="16"/>
        </w:rPr>
        <w:t>Tabela zgodności kierunkowych efektów kształcenia z efektami przedmiotu:</w:t>
      </w:r>
    </w:p>
    <w:tbl>
      <w:tblPr>
        <w:tblW w:w="105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4819"/>
        <w:gridCol w:w="3001"/>
        <w:gridCol w:w="1381"/>
      </w:tblGrid>
      <w:tr w:rsidR="00362BBA" w:rsidRPr="00433739">
        <w:tc>
          <w:tcPr>
            <w:tcW w:w="1367" w:type="dxa"/>
          </w:tcPr>
          <w:p w:rsidR="00362BBA" w:rsidRPr="00433739" w:rsidRDefault="00362BBA" w:rsidP="00EB1877">
            <w:pPr>
              <w:spacing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bCs/>
                <w:sz w:val="16"/>
                <w:szCs w:val="16"/>
              </w:rPr>
              <w:t>kategoria efektu</w:t>
            </w:r>
          </w:p>
        </w:tc>
        <w:tc>
          <w:tcPr>
            <w:tcW w:w="4819" w:type="dxa"/>
          </w:tcPr>
          <w:p w:rsidR="00362BBA" w:rsidRPr="00433739" w:rsidRDefault="00362BBA" w:rsidP="00EB1877">
            <w:pPr>
              <w:spacing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362BBA" w:rsidRPr="00433739" w:rsidRDefault="00362BBA" w:rsidP="00EB1877">
            <w:pPr>
              <w:spacing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362BBA" w:rsidRPr="00433739" w:rsidRDefault="00362BBA" w:rsidP="00EB1877">
            <w:pPr>
              <w:spacing w:line="240" w:lineRule="auto"/>
              <w:jc w:val="center"/>
              <w:rPr>
                <w:rFonts w:cs="Calibri"/>
                <w:bCs/>
                <w:sz w:val="16"/>
                <w:szCs w:val="16"/>
                <w:vertAlign w:val="superscript"/>
              </w:rPr>
            </w:pPr>
            <w:r w:rsidRPr="00433739">
              <w:rPr>
                <w:rFonts w:cs="Calibri"/>
                <w:sz w:val="16"/>
                <w:szCs w:val="16"/>
              </w:rPr>
              <w:t>Oddziaływanie zajęć na efekt kierunkowy*</w:t>
            </w:r>
            <w:r w:rsidRPr="00433739">
              <w:rPr>
                <w:rFonts w:cs="Calibri"/>
                <w:sz w:val="16"/>
                <w:szCs w:val="16"/>
                <w:vertAlign w:val="superscript"/>
              </w:rPr>
              <w:t>)</w:t>
            </w:r>
          </w:p>
        </w:tc>
      </w:tr>
      <w:tr w:rsidR="00362BBA" w:rsidRPr="00433739">
        <w:tc>
          <w:tcPr>
            <w:tcW w:w="1367" w:type="dxa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bookmarkStart w:id="1" w:name="_Hlk5879364"/>
            <w:r w:rsidRPr="00433739">
              <w:rPr>
                <w:rFonts w:cs="Calibri"/>
                <w:bCs/>
                <w:sz w:val="16"/>
                <w:szCs w:val="16"/>
              </w:rPr>
              <w:t>Wiedza -01</w:t>
            </w:r>
          </w:p>
        </w:tc>
        <w:tc>
          <w:tcPr>
            <w:tcW w:w="4819" w:type="dxa"/>
          </w:tcPr>
          <w:p w:rsidR="00362BBA" w:rsidRPr="00433739" w:rsidRDefault="00362BBA" w:rsidP="00EB18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Student zna i rozumie różne rodzaje instytucji życia społecznego, w tym edukacyjnych z punktu widzenia procesów innowacji i twórczości w pedagogice.</w:t>
            </w:r>
          </w:p>
        </w:tc>
        <w:tc>
          <w:tcPr>
            <w:tcW w:w="3001" w:type="dxa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eastAsia="UniversPro-Roman" w:cs="Calibri"/>
                <w:sz w:val="16"/>
                <w:szCs w:val="16"/>
              </w:rPr>
              <w:t>KS_W08</w:t>
            </w:r>
          </w:p>
        </w:tc>
        <w:tc>
          <w:tcPr>
            <w:tcW w:w="1381" w:type="dxa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bCs/>
                <w:sz w:val="16"/>
                <w:szCs w:val="16"/>
              </w:rPr>
              <w:t>3</w:t>
            </w:r>
          </w:p>
        </w:tc>
      </w:tr>
      <w:tr w:rsidR="00362BBA" w:rsidRPr="00433739">
        <w:tc>
          <w:tcPr>
            <w:tcW w:w="1367" w:type="dxa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bCs/>
                <w:sz w:val="16"/>
                <w:szCs w:val="16"/>
              </w:rPr>
              <w:t>Wiedza - 02</w:t>
            </w:r>
          </w:p>
        </w:tc>
        <w:tc>
          <w:tcPr>
            <w:tcW w:w="4819" w:type="dxa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Student zna i rozumie podstawowe pojęcia potrzebne do zrozumienia specyfiki innowacji i twórczości.</w:t>
            </w:r>
          </w:p>
        </w:tc>
        <w:tc>
          <w:tcPr>
            <w:tcW w:w="3001" w:type="dxa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eastAsia="UniversPro-Roman" w:cs="Calibri"/>
                <w:sz w:val="16"/>
                <w:szCs w:val="16"/>
              </w:rPr>
              <w:t>KS_W09</w:t>
            </w:r>
          </w:p>
        </w:tc>
        <w:tc>
          <w:tcPr>
            <w:tcW w:w="1381" w:type="dxa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bCs/>
                <w:sz w:val="16"/>
                <w:szCs w:val="16"/>
              </w:rPr>
              <w:t>2</w:t>
            </w:r>
          </w:p>
        </w:tc>
      </w:tr>
      <w:tr w:rsidR="00362BBA" w:rsidRPr="00433739">
        <w:tc>
          <w:tcPr>
            <w:tcW w:w="1367" w:type="dxa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bCs/>
                <w:sz w:val="16"/>
                <w:szCs w:val="16"/>
              </w:rPr>
              <w:t>Umiejętności - 03</w:t>
            </w:r>
          </w:p>
        </w:tc>
        <w:tc>
          <w:tcPr>
            <w:tcW w:w="4819" w:type="dxa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Student potrafi sprawnie porozumiewać się przy użyciu różnych kanałów i technik komunikacyjnych ze specjalistami w zakresie pedagogiki, jak i z odbiorcami spoza grona specjalistów, korzystając z nowoczesnych rozwiązań technologicznych, potrafi stosować podstawowe metody usprawniające twórcze myślenie i działanie</w:t>
            </w:r>
          </w:p>
        </w:tc>
        <w:tc>
          <w:tcPr>
            <w:tcW w:w="3001" w:type="dxa"/>
          </w:tcPr>
          <w:p w:rsidR="00362BBA" w:rsidRPr="00433739" w:rsidRDefault="00362BBA" w:rsidP="00EB1877">
            <w:pPr>
              <w:spacing w:line="240" w:lineRule="auto"/>
              <w:rPr>
                <w:rFonts w:eastAsia="UniversPro-Roman" w:cs="Calibri"/>
                <w:sz w:val="16"/>
                <w:szCs w:val="16"/>
              </w:rPr>
            </w:pPr>
            <w:r w:rsidRPr="00433739">
              <w:rPr>
                <w:rFonts w:eastAsia="UniversPro-Roman" w:cs="Calibri"/>
                <w:sz w:val="16"/>
                <w:szCs w:val="16"/>
              </w:rPr>
              <w:t>KS_U03</w:t>
            </w:r>
          </w:p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bCs/>
                <w:sz w:val="16"/>
                <w:szCs w:val="16"/>
              </w:rPr>
              <w:t>1</w:t>
            </w:r>
          </w:p>
        </w:tc>
      </w:tr>
      <w:tr w:rsidR="00362BBA" w:rsidRPr="00433739">
        <w:tc>
          <w:tcPr>
            <w:tcW w:w="1367" w:type="dxa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bCs/>
                <w:sz w:val="16"/>
                <w:szCs w:val="16"/>
              </w:rPr>
              <w:t>Umiejętności - 04</w:t>
            </w:r>
          </w:p>
        </w:tc>
        <w:tc>
          <w:tcPr>
            <w:tcW w:w="4819" w:type="dxa"/>
          </w:tcPr>
          <w:p w:rsidR="00362BBA" w:rsidRPr="00433739" w:rsidRDefault="00362BBA" w:rsidP="00EB1877">
            <w:pPr>
              <w:framePr w:hSpace="141" w:wrap="around" w:vAnchor="text" w:hAnchor="margin" w:x="-290" w:y="128"/>
              <w:spacing w:line="240" w:lineRule="auto"/>
              <w:jc w:val="both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Student potrafi w sposób klarowny, spójny i precyzyjny wypowiadać się w mowie i na piśmie, posiada umiejętność konstruowania rozbudowanych ustnych i pisemnych uzasadnień na tematy dotyczące różnych zagadnień pedagogicznych z wykorzystaniem różnych ujęć teoretycznych.</w:t>
            </w:r>
          </w:p>
        </w:tc>
        <w:tc>
          <w:tcPr>
            <w:tcW w:w="3001" w:type="dxa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eastAsia="UniversPro-Roman" w:cs="Calibri"/>
                <w:sz w:val="16"/>
                <w:szCs w:val="16"/>
              </w:rPr>
              <w:t>KS_U04</w:t>
            </w:r>
          </w:p>
        </w:tc>
        <w:tc>
          <w:tcPr>
            <w:tcW w:w="1381" w:type="dxa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bCs/>
                <w:sz w:val="16"/>
                <w:szCs w:val="16"/>
              </w:rPr>
              <w:t>1</w:t>
            </w:r>
          </w:p>
        </w:tc>
      </w:tr>
      <w:tr w:rsidR="00362BBA" w:rsidRPr="00433739">
        <w:tc>
          <w:tcPr>
            <w:tcW w:w="1367" w:type="dxa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bCs/>
                <w:sz w:val="16"/>
                <w:szCs w:val="16"/>
              </w:rPr>
              <w:t>Kompetencje -05</w:t>
            </w:r>
          </w:p>
        </w:tc>
        <w:tc>
          <w:tcPr>
            <w:tcW w:w="4819" w:type="dxa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>Student jest gotów do stałego</w:t>
            </w:r>
            <w:r w:rsidRPr="00433739">
              <w:rPr>
                <w:rFonts w:cs="Calibri"/>
                <w:bCs/>
                <w:sz w:val="16"/>
                <w:szCs w:val="16"/>
              </w:rPr>
              <w:t xml:space="preserve"> rozwoju osobistego, ponieważ posiada pogłębioną świadomość poziomu swojej wiedzy i umiejętności.</w:t>
            </w:r>
          </w:p>
        </w:tc>
        <w:tc>
          <w:tcPr>
            <w:tcW w:w="3001" w:type="dxa"/>
          </w:tcPr>
          <w:p w:rsidR="00362BBA" w:rsidRPr="00433739" w:rsidRDefault="00362BBA" w:rsidP="00EB1877">
            <w:pPr>
              <w:spacing w:line="240" w:lineRule="auto"/>
              <w:rPr>
                <w:rFonts w:eastAsia="UniversPro-Roman" w:cs="Calibri"/>
                <w:sz w:val="16"/>
                <w:szCs w:val="16"/>
              </w:rPr>
            </w:pPr>
            <w:r w:rsidRPr="00433739">
              <w:rPr>
                <w:rFonts w:eastAsia="UniversPro-Roman" w:cs="Calibri"/>
                <w:sz w:val="16"/>
                <w:szCs w:val="16"/>
              </w:rPr>
              <w:t>KS_K01</w:t>
            </w:r>
          </w:p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bCs/>
                <w:sz w:val="16"/>
                <w:szCs w:val="16"/>
              </w:rPr>
              <w:t>1</w:t>
            </w:r>
          </w:p>
        </w:tc>
      </w:tr>
      <w:tr w:rsidR="00362BBA" w:rsidRPr="00433739">
        <w:tc>
          <w:tcPr>
            <w:tcW w:w="1367" w:type="dxa"/>
          </w:tcPr>
          <w:p w:rsidR="00362BBA" w:rsidRPr="00433739" w:rsidRDefault="00362BBA" w:rsidP="00EB1877">
            <w:pPr>
              <w:spacing w:line="240" w:lineRule="auto"/>
              <w:jc w:val="both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bCs/>
                <w:sz w:val="16"/>
                <w:szCs w:val="16"/>
              </w:rPr>
              <w:t>Kompetencje -</w:t>
            </w:r>
            <w:r w:rsidRPr="00433739">
              <w:rPr>
                <w:rFonts w:cs="Calibri"/>
                <w:sz w:val="16"/>
                <w:szCs w:val="16"/>
              </w:rPr>
              <w:t>06</w:t>
            </w:r>
          </w:p>
        </w:tc>
        <w:tc>
          <w:tcPr>
            <w:tcW w:w="4819" w:type="dxa"/>
          </w:tcPr>
          <w:p w:rsidR="00362BBA" w:rsidRPr="00433739" w:rsidRDefault="00362BBA" w:rsidP="00EB18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33739">
              <w:rPr>
                <w:rFonts w:cs="Calibri"/>
                <w:sz w:val="16"/>
                <w:szCs w:val="16"/>
              </w:rPr>
              <w:t xml:space="preserve">Student jest gotów poszukiwać optymalnych rozwiązań i możliwości korygowania nieprawidłowych działań pedagogicznych, dostrzegać i rozwiązywać problemy związane z proponowaniem innowacji w procesie i formach edukacji. </w:t>
            </w:r>
          </w:p>
        </w:tc>
        <w:tc>
          <w:tcPr>
            <w:tcW w:w="3001" w:type="dxa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eastAsia="UniversPro-Roman" w:cs="Calibri"/>
                <w:sz w:val="16"/>
                <w:szCs w:val="16"/>
              </w:rPr>
              <w:t>KS_K05</w:t>
            </w:r>
          </w:p>
        </w:tc>
        <w:tc>
          <w:tcPr>
            <w:tcW w:w="1381" w:type="dxa"/>
          </w:tcPr>
          <w:p w:rsidR="00362BBA" w:rsidRPr="00433739" w:rsidRDefault="00362BBA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433739">
              <w:rPr>
                <w:rFonts w:cs="Calibri"/>
                <w:bCs/>
                <w:sz w:val="16"/>
                <w:szCs w:val="16"/>
              </w:rPr>
              <w:t>3</w:t>
            </w:r>
          </w:p>
        </w:tc>
      </w:tr>
    </w:tbl>
    <w:bookmarkEnd w:id="1"/>
    <w:p w:rsidR="00362BBA" w:rsidRPr="00EB1877" w:rsidRDefault="00362BBA" w:rsidP="00EB1877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cs="Calibri"/>
          <w:sz w:val="16"/>
          <w:szCs w:val="16"/>
        </w:rPr>
      </w:pPr>
      <w:r w:rsidRPr="00EB1877">
        <w:rPr>
          <w:rFonts w:cs="Calibri"/>
          <w:sz w:val="16"/>
          <w:szCs w:val="16"/>
        </w:rPr>
        <w:t>*)</w:t>
      </w:r>
    </w:p>
    <w:p w:rsidR="00362BBA" w:rsidRPr="00EB1877" w:rsidRDefault="00362BBA" w:rsidP="00EB1877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cs="Calibri"/>
          <w:sz w:val="16"/>
          <w:szCs w:val="16"/>
        </w:rPr>
      </w:pPr>
      <w:r w:rsidRPr="00EB1877">
        <w:rPr>
          <w:rFonts w:cs="Calibri"/>
          <w:sz w:val="16"/>
          <w:szCs w:val="16"/>
        </w:rPr>
        <w:t>3 – znaczący i szczegółowy</w:t>
      </w:r>
    </w:p>
    <w:p w:rsidR="00362BBA" w:rsidRPr="00EB1877" w:rsidRDefault="00362BBA" w:rsidP="00EB1877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cs="Calibri"/>
          <w:sz w:val="16"/>
          <w:szCs w:val="16"/>
        </w:rPr>
      </w:pPr>
      <w:r w:rsidRPr="00EB1877">
        <w:rPr>
          <w:rFonts w:cs="Calibri"/>
          <w:sz w:val="16"/>
          <w:szCs w:val="16"/>
        </w:rPr>
        <w:t>2 – częściowy</w:t>
      </w:r>
    </w:p>
    <w:p w:rsidR="00362BBA" w:rsidRPr="00EB1877" w:rsidRDefault="00362BBA" w:rsidP="00EB1877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cs="Calibri"/>
          <w:sz w:val="16"/>
          <w:szCs w:val="16"/>
        </w:rPr>
      </w:pPr>
      <w:r w:rsidRPr="00EB1877">
        <w:rPr>
          <w:rFonts w:cs="Calibri"/>
          <w:sz w:val="16"/>
          <w:szCs w:val="16"/>
        </w:rPr>
        <w:t>1 – podstawowy</w:t>
      </w:r>
    </w:p>
    <w:p w:rsidR="00362BBA" w:rsidRPr="00EB1877" w:rsidRDefault="00362BBA" w:rsidP="00EB1877">
      <w:pPr>
        <w:pStyle w:val="Default"/>
        <w:ind w:left="1" w:hanging="1"/>
        <w:jc w:val="both"/>
        <w:rPr>
          <w:color w:val="auto"/>
          <w:sz w:val="16"/>
          <w:szCs w:val="16"/>
        </w:rPr>
      </w:pPr>
    </w:p>
    <w:p w:rsidR="00362BBA" w:rsidRPr="00EB1877" w:rsidRDefault="00362BBA" w:rsidP="00EB1877">
      <w:pPr>
        <w:spacing w:line="240" w:lineRule="auto"/>
        <w:rPr>
          <w:rFonts w:cs="Calibri"/>
          <w:sz w:val="16"/>
          <w:szCs w:val="16"/>
        </w:rPr>
      </w:pPr>
    </w:p>
    <w:sectPr w:rsidR="00362BBA" w:rsidRPr="00EB1877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">
    <w:altName w:val="Times New Roma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385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8EBC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81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9AD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465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47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E43E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D623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9A6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AE2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1F9"/>
    <w:rsid w:val="000834BC"/>
    <w:rsid w:val="000942AE"/>
    <w:rsid w:val="000C4232"/>
    <w:rsid w:val="000D0BB6"/>
    <w:rsid w:val="001A2C56"/>
    <w:rsid w:val="001B2883"/>
    <w:rsid w:val="00207BBF"/>
    <w:rsid w:val="00230E1A"/>
    <w:rsid w:val="00250FA9"/>
    <w:rsid w:val="00252A1B"/>
    <w:rsid w:val="002C1F86"/>
    <w:rsid w:val="002E389C"/>
    <w:rsid w:val="002F1E6E"/>
    <w:rsid w:val="00333D2A"/>
    <w:rsid w:val="00341D25"/>
    <w:rsid w:val="0035702A"/>
    <w:rsid w:val="00362BBA"/>
    <w:rsid w:val="00366DB7"/>
    <w:rsid w:val="00377570"/>
    <w:rsid w:val="003B680D"/>
    <w:rsid w:val="004219BD"/>
    <w:rsid w:val="00427E50"/>
    <w:rsid w:val="00427FD4"/>
    <w:rsid w:val="00433739"/>
    <w:rsid w:val="00465A2A"/>
    <w:rsid w:val="004753D5"/>
    <w:rsid w:val="004A14DD"/>
    <w:rsid w:val="004F060F"/>
    <w:rsid w:val="00533251"/>
    <w:rsid w:val="005455DD"/>
    <w:rsid w:val="00595961"/>
    <w:rsid w:val="005C07D2"/>
    <w:rsid w:val="005D0D57"/>
    <w:rsid w:val="00612D7B"/>
    <w:rsid w:val="00634855"/>
    <w:rsid w:val="006B4B81"/>
    <w:rsid w:val="006C766B"/>
    <w:rsid w:val="006D3F47"/>
    <w:rsid w:val="00700B34"/>
    <w:rsid w:val="00714A31"/>
    <w:rsid w:val="0072568B"/>
    <w:rsid w:val="00760769"/>
    <w:rsid w:val="00797337"/>
    <w:rsid w:val="007D736E"/>
    <w:rsid w:val="00804CD1"/>
    <w:rsid w:val="008131DC"/>
    <w:rsid w:val="00813BF5"/>
    <w:rsid w:val="00823925"/>
    <w:rsid w:val="008B6AB0"/>
    <w:rsid w:val="008E6C88"/>
    <w:rsid w:val="008F7E6F"/>
    <w:rsid w:val="009255D8"/>
    <w:rsid w:val="00927042"/>
    <w:rsid w:val="0093211F"/>
    <w:rsid w:val="009530F1"/>
    <w:rsid w:val="00965A2D"/>
    <w:rsid w:val="00966E0B"/>
    <w:rsid w:val="00972E8D"/>
    <w:rsid w:val="00991CBE"/>
    <w:rsid w:val="009F476E"/>
    <w:rsid w:val="009F7667"/>
    <w:rsid w:val="00A37D0B"/>
    <w:rsid w:val="00A43564"/>
    <w:rsid w:val="00A53FEA"/>
    <w:rsid w:val="00A6478C"/>
    <w:rsid w:val="00A9263F"/>
    <w:rsid w:val="00AE1F2B"/>
    <w:rsid w:val="00B079BC"/>
    <w:rsid w:val="00B2721F"/>
    <w:rsid w:val="00B36D40"/>
    <w:rsid w:val="00B960FE"/>
    <w:rsid w:val="00BA190C"/>
    <w:rsid w:val="00C14F0C"/>
    <w:rsid w:val="00C90717"/>
    <w:rsid w:val="00CA47CE"/>
    <w:rsid w:val="00CD0414"/>
    <w:rsid w:val="00CF12C4"/>
    <w:rsid w:val="00D96C44"/>
    <w:rsid w:val="00D97B3E"/>
    <w:rsid w:val="00DA227A"/>
    <w:rsid w:val="00E820D4"/>
    <w:rsid w:val="00EB1877"/>
    <w:rsid w:val="00ED11F9"/>
    <w:rsid w:val="00F20EB8"/>
    <w:rsid w:val="00F24280"/>
    <w:rsid w:val="00F70F3C"/>
    <w:rsid w:val="00FA31BE"/>
    <w:rsid w:val="00FB4BB4"/>
    <w:rsid w:val="00FB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F9"/>
    <w:pPr>
      <w:spacing w:line="36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B960FE"/>
    <w:pPr>
      <w:spacing w:line="240" w:lineRule="auto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B960F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2</Pages>
  <Words>1018</Words>
  <Characters>6110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zajęć: </dc:title>
  <dc:subject/>
  <dc:creator>Zbigniew Wagner</dc:creator>
  <cp:keywords/>
  <dc:description/>
  <cp:lastModifiedBy>KNS</cp:lastModifiedBy>
  <cp:revision>14</cp:revision>
  <cp:lastPrinted>2019-03-08T11:27:00Z</cp:lastPrinted>
  <dcterms:created xsi:type="dcterms:W3CDTF">2019-11-23T00:14:00Z</dcterms:created>
  <dcterms:modified xsi:type="dcterms:W3CDTF">2019-11-26T15:20:00Z</dcterms:modified>
</cp:coreProperties>
</file>